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العفيف بن منعة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العفيف بن منعة
</w:t>
      </w:r>
    </w:p>
    <w:p>
      <w:pPr/>
      <w:r>
        <w:rPr/>
        <w:t xml:space="preserve">العفيف بن منعة: </w:t>
      </w:r>
    </w:p>
    <w:p/>
    <w:p>
      <w:pPr/>
      <w:r>
        <w:rPr/>
        <w:t xml:space="preserve">شيخ الحرم، هو منصور بن أبي الفضل.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2026-08-05T17:00:53+03:00</dcterms:created>
  <dcterms:modified xsi:type="dcterms:W3CDTF">2026-08-05T17:00:53+03:00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