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الشوبكى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الشوبكى المقرئ
</w:t>
      </w:r>
    </w:p>
    <w:p>
      <w:pPr/>
      <w:r>
        <w:rPr/>
        <w:t xml:space="preserve">شهاب الدين الشوبكى المقرئ: </w:t>
      </w:r>
    </w:p>
    <w:p/>
    <w:p>
      <w:pPr/>
      <w:r>
        <w:rPr/>
        <w:t xml:space="preserve">هو أحمد بن محمد بن موسى.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