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شهاب الدين الشريفي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شهاب الدين الشريفي
</w:t>
      </w:r>
    </w:p>
    <w:p>
      <w:pPr/>
      <w:r>
        <w:rPr/>
        <w:t xml:space="preserve">شهاب الدين الشريفي: </w:t>
      </w:r>
    </w:p>
    <w:p/>
    <w:p>
      <w:pPr/>
      <w:r>
        <w:rPr/>
        <w:t xml:space="preserve">هو أحمد بن عبد الله. فراش الحرم الشريف.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2026-10-08T15:26:08+03:00</dcterms:created>
  <dcterms:modified xsi:type="dcterms:W3CDTF">2026-10-08T15:26:08+03:00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