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السراج الدمنهوري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السراج الدمنهوري
</w:t>
      </w:r>
    </w:p>
    <w:p>
      <w:pPr/>
      <w:r>
        <w:rPr/>
        <w:t xml:space="preserve">السراج الدمنهوري: </w:t>
      </w:r>
    </w:p>
    <w:p/>
    <w:p>
      <w:pPr/>
      <w:r>
        <w:rPr/>
        <w:t xml:space="preserve">المقرئ النحوي، نزيل مكة، هو عمر بن محمد بن علي.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2026-08-05T19:58:21+03:00</dcterms:created>
  <dcterms:modified xsi:type="dcterms:W3CDTF">2026-08-05T19:58:21+03:00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