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الزين الطبري اثنان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الزين الطبري اثنان
</w:t>
      </w:r>
    </w:p>
    <w:p>
      <w:pPr/>
      <w:r>
        <w:rPr/>
        <w:t xml:space="preserve">الزين الطبري، اثنان: </w:t>
      </w:r>
    </w:p>
    <w:p/>
    <w:p>
      <w:pPr/>
      <w:r>
        <w:rPr/>
        <w:t xml:space="preserve">أحدهما: أحمد بن محمد بن المحب أحمد بن عبد الله.</w:t>
      </w:r>
    </w:p>
    <w:p/>
    <w:p>
      <w:pPr/>
      <w:r>
        <w:rPr/>
        <w:t xml:space="preserve">والآخر: ابنه زين الدين محمد بن أحمد.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2026-08-05T19:58:42+03:00</dcterms:created>
  <dcterms:modified xsi:type="dcterms:W3CDTF">2026-08-05T19:58:42+03:00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