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يعقوب الأقطع
</w:t>
      </w:r>
    </w:p>
    <w:p>
      <w:pPr>
        <w:jc w:val="start"/>
        <w:bidi/>
      </w:pPr>
      <w:r>
        <w:rPr>
          <w:rFonts w:ascii="arial" w:hAnsi="arial" w:eastAsia="arial" w:cs="arial"/>
          <w:sz w:val="28"/>
          <w:szCs w:val="28"/>
          <w:b w:val="1"/>
          <w:bCs w:val="1"/>
          <w:rtl/>
        </w:rPr>
        <w:t xml:space="preserve">أبو يعقوب الأقطع
</w:t>
      </w:r>
    </w:p>
    <w:p>
      <w:pPr/>
      <w:r>
        <w:rPr/>
        <w:t xml:space="preserve">أبو يعقوب الأقطع: </w:t>
      </w:r>
    </w:p>
    <w:p/>
    <w:p>
      <w:pPr/>
      <w:r>
        <w:rPr/>
        <w:t xml:space="preserve">قال السلمى في التاريخ: من أهل البصرة، من جلة مشايخهم، وأسند عنه أنه قال: جاءني إنسان وأنا قاعد في المسجد الحرام، فقال لي: افتح حجرك، ففتحت، فحل مزودا له، وصب في حجرى مقدار ألف دينار قراضة، من قيراطين إلى سدس، وتركنى فقمت من وقتى فما جلست حتى فرقتها كلها على الفقراء، ثم عدت إلى مكانى ولا أدري من الرجل. انتهى من خط الوالد الحافظ نجم الدين عمر بن فهد الهاشمي، لطف الله بهم.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2026-08-05T19:00:03+03:00</dcterms:created>
  <dcterms:modified xsi:type="dcterms:W3CDTF">2026-08-05T19:00:03+03:00</dcterms:modified>
</cp:coreProperties>
</file>

<file path=docProps/custom.xml><?xml version="1.0" encoding="utf-8"?>
<Properties xmlns="http://schemas.openxmlformats.org/officeDocument/2006/custom-properties" xmlns:vt="http://schemas.openxmlformats.org/officeDocument/2006/docPropsVTypes"/>
</file>