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المعالى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المعالى الشيباني
</w:t>
      </w:r>
    </w:p>
    <w:p>
      <w:pPr/>
      <w:r>
        <w:rPr/>
        <w:t xml:space="preserve">أبو المعالى الشيباني: </w:t>
      </w:r>
    </w:p>
    <w:p/>
    <w:p>
      <w:pPr/>
      <w:r>
        <w:rPr/>
        <w:t xml:space="preserve">قاضي مكة، هو يحيى بن عبد الرحمن بن علي المكي.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2026-08-05T17:01:40+03:00</dcterms:created>
  <dcterms:modified xsi:type="dcterms:W3CDTF">2026-08-05T17:01:40+03:00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