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الحرازي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الحرازي آخر
</w:t>
      </w:r>
    </w:p>
    <w:p>
      <w:pPr/>
      <w:r>
        <w:rPr/>
        <w:t xml:space="preserve">أبو الفضل الحرازي، آخر: </w:t>
      </w:r>
    </w:p>
    <w:p/>
    <w:p>
      <w:pPr/>
      <w:r>
        <w:rPr/>
        <w:t xml:space="preserve">هو ابن أخى الأول، محمد بن عبد الله بن التقى محمد بن أحمد بن قاسم. تقدم والستة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2026-10-08T17:41:53+03:00</dcterms:created>
  <dcterms:modified xsi:type="dcterms:W3CDTF">2026-10-08T17:41:53+03:00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