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عثمان الحكيم المغربي
</w:t>
      </w:r>
    </w:p>
    <w:p>
      <w:pPr>
        <w:jc w:val="start"/>
        <w:bidi/>
      </w:pPr>
      <w:r>
        <w:rPr>
          <w:rFonts w:ascii="arial" w:hAnsi="arial" w:eastAsia="arial" w:cs="arial"/>
          <w:sz w:val="28"/>
          <w:szCs w:val="28"/>
          <w:b w:val="1"/>
          <w:bCs w:val="1"/>
          <w:rtl/>
        </w:rPr>
        <w:t xml:space="preserve">أبو عثمان الحكيم المغربي
</w:t>
      </w:r>
    </w:p>
    <w:p>
      <w:pPr/>
      <w:r>
        <w:rPr/>
        <w:t xml:space="preserve">أبو عثمان الحكيم المغربي: </w:t>
      </w:r>
    </w:p>
    <w:p/>
    <w:p>
      <w:pPr/>
      <w:r>
        <w:rPr/>
        <w:t xml:space="preserve">أظنه سعيد بن عبد الله بن محمد الزواوى المليانى.</w:t>
      </w:r>
    </w:p>
    <w:p/>
    <w:p>
      <w:pPr/>
      <w:r>
        <w:rPr/>
        <w:t xml:space="preserve">جاور بمكة سنين كثيرة، حتى مات بها في أوائل المائة الثامنة.</w:t>
      </w:r>
    </w:p>
    <w:p/>
    <w:p>
      <w:pPr/>
      <w:r>
        <w:rPr/>
        <w:t xml:space="preserve">وكان أبو عثمان هذا عارفا بالطب، لأن أهل مكة نقلوا عنه حكايات عجيبة دالة على كثرة معرفته بالطب؛ منها أن شخصا شكى عليه ضعفا بامرأة، فأمره أن يأييه بإراقتها، فأتاه بإراقة نفسه، لأن المرأة امتنعت من الإراقة، فقال له عثمان: ما هذه إراقة المرأة، وصاحب هذه الإراقة لا يعيش إلا ثلاثة أيام، فكان الأمر كذلك. هذا معنى الحكاية.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2026-10-08T21:45:31+03:00</dcterms:created>
  <dcterms:modified xsi:type="dcterms:W3CDTF">2026-10-08T21:45:31+03:00</dcterms:modified>
</cp:coreProperties>
</file>

<file path=docProps/custom.xml><?xml version="1.0" encoding="utf-8"?>
<Properties xmlns="http://schemas.openxmlformats.org/officeDocument/2006/custom-properties" xmlns:vt="http://schemas.openxmlformats.org/officeDocument/2006/docPropsVTypes"/>
</file>