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المرجاني
</w:t>
      </w:r>
    </w:p>
    <w:p>
      <w:pPr>
        <w:jc w:val="start"/>
        <w:bidi/>
      </w:pPr>
      <w:r>
        <w:rPr>
          <w:rFonts w:ascii="arial" w:hAnsi="arial" w:eastAsia="arial" w:cs="arial"/>
          <w:sz w:val="28"/>
          <w:szCs w:val="28"/>
          <w:b w:val="1"/>
          <w:bCs w:val="1"/>
          <w:rtl/>
        </w:rPr>
        <w:t xml:space="preserve">أبو العباس المرجاني
</w:t>
      </w:r>
    </w:p>
    <w:p>
      <w:pPr/>
      <w:r>
        <w:rPr/>
        <w:t xml:space="preserve">أبو العباس المرجاني: </w:t>
      </w:r>
    </w:p>
    <w:p/>
    <w:p>
      <w:pPr/>
      <w:r>
        <w:rPr/>
        <w:t xml:space="preserve">هو أحمد بن محمد بن عبد الله التونسي الشيخ أبو العباس بن الشيخ أبي محمد صالح.</w:t>
      </w:r>
    </w:p>
    <w:p/>
    <w:p>
      <w:pPr/>
      <w:r>
        <w:rPr/>
        <w:t xml:space="preserve">كذا ذكره المحدث تقي الدين عبد الله بن عبد العزيز المهدوى في كتابه «مجتنى الأزهار في ذكر من لقيناه من علماء الأمصار».</w:t>
      </w:r>
    </w:p>
    <w:p/>
    <w:p>
      <w:pPr/>
      <w:r>
        <w:rPr/>
        <w:t xml:space="preserve">وقال تلو ما تقدم: توفى أبوه الشيخ أبو محمد صالح في سنة إحدى وثلاثين وستمائة، كان الشيخ أبو مدين شعيب بن الحسين قد توجه إلى المغرب وقال له: رح يابا محمد صالح، وأحيى سراجه، فإنه قد انطفأ، فأحيى المغرب ببركة أبي مدين.</w:t>
      </w:r>
    </w:p>
    <w:p/>
    <w:p>
      <w:pPr/>
      <w:r>
        <w:rPr/>
        <w:t xml:space="preserve">وولد له أبو العباس وبشر به، فورث الطريقة عن أبيه. كان أبوه قطب بلاده، ونشأ له أولاد كلهم فضلاء سادة، وكان أبو العباس هذا خيار ولده وأكبرهم مقاما.</w:t>
      </w:r>
    </w:p>
    <w:p/>
    <w:p>
      <w:pPr/>
      <w:r>
        <w:rPr/>
        <w:t xml:space="preserve">قال أبوه: بشرنى به سبعون وليا.</w:t>
      </w:r>
    </w:p>
    <w:p/>
    <w:p>
      <w:pPr/>
      <w:r>
        <w:rPr/>
        <w:t xml:space="preserve">ونشأ في حجر أبيه، ونازل المقامات وتعاطى المجاهدات، وارتحل إلى مكة، وجاور</w:t>
      </w:r>
    </w:p>
    <w:p/>
    <w:p>
      <w:pPr/>
      <w:r>
        <w:rPr/>
        <w:t xml:space="preserve">بها سنين غاية المجاهدة، ثم رجع وحضر وفاة أبيه، وأخذ مقامه بأسفى، وأسفى بلد بالمغرب، بينه وبين حضرة مراكش ثلاثة أيام على ساحل البحر. اجتمعت به في المهدية وهو راجع إلى المغرب، سنة ثلاثين وستمائة.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2026-08-05T19:58:12+03:00</dcterms:created>
  <dcterms:modified xsi:type="dcterms:W3CDTF">2026-08-05T19:58:12+03:00</dcterms:modified>
</cp:coreProperties>
</file>

<file path=docProps/custom.xml><?xml version="1.0" encoding="utf-8"?>
<Properties xmlns="http://schemas.openxmlformats.org/officeDocument/2006/custom-properties" xmlns:vt="http://schemas.openxmlformats.org/officeDocument/2006/docPropsVTypes"/>
</file>