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الخير بن أبي السعود بن طهيرة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الخير بن أبي السعود بن طهيرة
</w:t>
      </w:r>
    </w:p>
    <w:p>
      <w:pPr/>
      <w:r>
        <w:rPr/>
        <w:t xml:space="preserve">أبو الخير بن أبي السعود بن طهيرة: </w:t>
      </w:r>
    </w:p>
    <w:p/>
    <w:p>
      <w:pPr/>
      <w:r>
        <w:rPr/>
        <w:t xml:space="preserve">هو محمد بن محمد بن حسين بن علي القرشي.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2026-10-08T19:47:44+03:00</dcterms:created>
  <dcterms:modified xsi:type="dcterms:W3CDTF">2026-10-08T19:47:44+03:00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