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بن فهد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بن فهد
</w:t>
      </w:r>
    </w:p>
    <w:p>
      <w:pPr/>
      <w:r>
        <w:rPr/>
        <w:t xml:space="preserve">أبو الخير بن فهد: </w:t>
      </w:r>
    </w:p>
    <w:p/>
    <w:p>
      <w:pPr/>
      <w:r>
        <w:rPr/>
        <w:t xml:space="preserve">هو محمد بن محمد بن عبد الله القرشي،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2026-10-08T19:43:59+03:00</dcterms:created>
  <dcterms:modified xsi:type="dcterms:W3CDTF">2026-10-08T19:43:59+03:00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