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المطري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المطري المدني
</w:t>
      </w:r>
    </w:p>
    <w:p>
      <w:pPr/>
      <w:r>
        <w:rPr/>
        <w:t xml:space="preserve">أبو حامد المطري المدني: </w:t>
      </w:r>
    </w:p>
    <w:p/>
    <w:p>
      <w:pPr/>
      <w:r>
        <w:rPr/>
        <w:t xml:space="preserve">هو محمد بن عبد الرحمن بن محمد الخزرجي.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2026-10-09T20:53:43+03:00</dcterms:created>
  <dcterms:modified xsi:type="dcterms:W3CDTF">2026-10-09T20:53:43+03:00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