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بن أبي الحسن الطوسي
</w:t>
      </w:r>
    </w:p>
    <w:p>
      <w:pPr>
        <w:jc w:val="start"/>
        <w:bidi/>
      </w:pPr>
      <w:r>
        <w:rPr>
          <w:rFonts w:ascii="arial" w:hAnsi="arial" w:eastAsia="arial" w:cs="arial"/>
          <w:sz w:val="28"/>
          <w:szCs w:val="28"/>
          <w:b w:val="1"/>
          <w:bCs w:val="1"/>
          <w:rtl/>
        </w:rPr>
        <w:t xml:space="preserve">أبو بكر بن أبي الحسن الطوسي
</w:t>
      </w:r>
    </w:p>
    <w:p>
      <w:pPr/>
      <w:r>
        <w:rPr/>
        <w:t xml:space="preserve">أبو بكر بن أبي الحسن الطوسي: </w:t>
      </w:r>
    </w:p>
    <w:p/>
    <w:p>
      <w:pPr/>
      <w:r>
        <w:rPr/>
        <w:t xml:space="preserve">إمام مقام إبراهيم الخليل عليه السلام بالمسجد الحرام. ما عرفت متى مات، إلا أنه كان حيا في رمضان، سنة تسع وعشرين وخمسمائة بمكة، لأنه في هذا التاريخ، شهد على رامشت بوقفه لرباطه بمكة. انتهى.</w:t>
      </w:r>
    </w:p>
    <w:p/>
    <w:p>
      <w:pPr/>
      <w:r>
        <w:rPr/>
        <w:t xml:space="preserve">رأيت حجر قبره بالمعلاة، وفيه أنه توفى في ليلة الخميس، غرة صفر سنة ثلاث وستين وخمسمائة. انتهى.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2026-08-05T22:15:31+03:00</dcterms:created>
  <dcterms:modified xsi:type="dcterms:W3CDTF">2026-08-05T22:15:31+03:00</dcterms:modified>
</cp:coreProperties>
</file>

<file path=docProps/custom.xml><?xml version="1.0" encoding="utf-8"?>
<Properties xmlns="http://schemas.openxmlformats.org/officeDocument/2006/custom-properties" xmlns:vt="http://schemas.openxmlformats.org/officeDocument/2006/docPropsVTypes"/>
</file>