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محمد بن بندار السنبسى أبو الفضل بن أبي بكر الدينوري
</w:t>
      </w:r>
    </w:p>
    <w:p>
      <w:pPr>
        <w:jc w:val="start"/>
        <w:bidi/>
      </w:pPr>
      <w:r>
        <w:rPr>
          <w:rFonts w:ascii="arial" w:hAnsi="arial" w:eastAsia="arial" w:cs="arial"/>
          <w:sz w:val="28"/>
          <w:szCs w:val="28"/>
          <w:b w:val="1"/>
          <w:bCs w:val="1"/>
          <w:rtl/>
        </w:rPr>
        <w:t xml:space="preserve">يونس بن محمد بن بندار السنبسى أبو الفضل بن أبي بكر الدينوري
</w:t>
      </w:r>
    </w:p>
    <w:p>
      <w:pPr/>
      <w:r>
        <w:rPr/>
        <w:t xml:space="preserve">يونس بن محمد بن بندار السنبسى، أبو الفضل بن أبي بكر الدينوري: </w:t>
      </w:r>
    </w:p>
    <w:p/>
    <w:p>
      <w:pPr/>
      <w:r>
        <w:rPr/>
        <w:t xml:space="preserve">حدث عن القاضي أبي غالب محمد بن عمر الشيرازي، بجزء فيه أحاديث في فضل شهر رمضان، وعن أبي الوقت السجزي، بجزء الكوفانى، سمعهما منه ابن أبي حرمى، ولم أدر متى مات، إلا أنه كان حيا في سنة ست وسبعين وخمسمائة بالحرم الشريف.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2026-08-05T16:29:35+03:00</dcterms:created>
  <dcterms:modified xsi:type="dcterms:W3CDTF">2026-08-05T16:29:35+03:00</dcterms:modified>
</cp:coreProperties>
</file>

<file path=docProps/custom.xml><?xml version="1.0" encoding="utf-8"?>
<Properties xmlns="http://schemas.openxmlformats.org/officeDocument/2006/custom-properties" xmlns:vt="http://schemas.openxmlformats.org/officeDocument/2006/docPropsVTypes"/>
</file>