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سالم بن عطية بن صالح بن عبد النبي الجهني المكي المعروف بأبى الإصبع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سالم بن عطية بن صالح بن عبد النبي الجهني المكي المعروف بأبى الإصبع
</w:t>
      </w:r>
    </w:p>
    <w:p>
      <w:pPr/>
      <w:r>
        <w:rPr/>
        <w:t xml:space="preserve">يوسف بن سالم بن عطية بن صالح بن عبد النبي الجهني المكي، المعروف بأبى الإصبع: </w:t>
      </w:r>
    </w:p>
    <w:p/>
    <w:p>
      <w:pPr/>
      <w:r>
        <w:rPr/>
        <w:t xml:space="preserve">هكذا نسبه لي حفيده عبد الرحمن بن يحيى، توفى سنة سبعين وسبعمائة، أو في التي قبلها، أو في التي بعدها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2026-08-05T15:08:01+03:00</dcterms:created>
  <dcterms:modified xsi:type="dcterms:W3CDTF">2026-08-05T15:08:01+03:00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