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بكر يحيى بن أبي الفتح بن عمر 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بكر يحيى بن أبي الفتح بن عمر السجزي
</w:t>
      </w:r>
    </w:p>
    <w:p>
      <w:pPr/>
      <w:r>
        <w:rPr/>
        <w:t xml:space="preserve">يوسف بن أبي بكر يحيى بن أبي الفتح بن عمر السجزي، ويقال السجستانى المكي الحنفي، جمال الدين بن الإمام نجيب الدين: </w:t>
      </w:r>
    </w:p>
    <w:p/>
    <w:p>
      <w:pPr/>
      <w:r>
        <w:rPr/>
        <w:t xml:space="preserve">إمام الحنفية بالمسجد الحرام، سمع من أبيه «تاريخ مكة» للأزرقي في مجالس آخرها في ذي القعدة سنة ثلاث وستمائة، بدار زبيدة الصغرى بمكة المشرفة، وترجم في الطبقة: بالفقيه الإمام العالم الأمين، جمال الدين أبو الحجاج. والطبقة أظنها بخط القارئ، وهو إسماعيل بن عبد الله بن محمد الحسيني الموسوى. انتهى.</w:t>
      </w:r>
    </w:p>
    <w:p/>
    <w:p>
      <w:pPr/>
      <w:r>
        <w:rPr/>
        <w:t xml:space="preserve">ومن أبي بكر بن حرز الله القفصي: صحيح مسلم. ومن يونس الهاشمي: خماسيات ابن النقور. وما علمته حدث. وهو من شيوخ الرضى الطبري بالإجازة، ولم أدر متى مات، إلا أنه كان حيا في سنة خمس وأربعين وستمائة.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2026-08-05T16:29:32+03:00</dcterms:created>
  <dcterms:modified xsi:type="dcterms:W3CDTF">2026-08-05T16:29:32+03:00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