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بن ميمون اليماني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ميمون اليماني أبو محمد
</w:t>
      </w:r>
    </w:p>
    <w:p>
      <w:pPr/>
      <w:r>
        <w:rPr/>
        <w:t xml:space="preserve">يزيد بن عبد الله بن ميمون اليماني، أبو محمد: </w:t>
      </w:r>
    </w:p>
    <w:p/>
    <w:p>
      <w:pPr/>
      <w:r>
        <w:rPr/>
        <w:t xml:space="preserve">نزيل مكة. روى بها عن عكرمة بن عمار. وروى عنه: ابن ماجة، وموسى بن هارون الحمال، ومطين.</w:t>
      </w:r>
    </w:p>
    <w:p/>
    <w:p>
      <w:pPr/>
      <w:r>
        <w:rPr/>
        <w:t xml:space="preserve">ذكره ابن حبان في الثقات، وقال: عداده في أهل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2026-10-08T23:12:46+03:00</dcterms:created>
  <dcterms:modified xsi:type="dcterms:W3CDTF">2026-10-08T23:12:46+03:00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