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التونسي
</w:t>
      </w:r>
    </w:p>
    <w:p>
      <w:pPr>
        <w:jc w:val="start"/>
        <w:bidi/>
      </w:pPr>
      <w:r>
        <w:rPr>
          <w:rFonts w:ascii="arial" w:hAnsi="arial" w:eastAsia="arial" w:cs="arial"/>
          <w:sz w:val="28"/>
          <w:szCs w:val="28"/>
          <w:b w:val="1"/>
          <w:bCs w:val="1"/>
          <w:rtl/>
        </w:rPr>
        <w:t xml:space="preserve">يحيى التونسي
</w:t>
      </w:r>
    </w:p>
    <w:p>
      <w:pPr/>
      <w:r>
        <w:rPr/>
        <w:t xml:space="preserve">يحيى التونسي: </w:t>
      </w:r>
    </w:p>
    <w:p/>
    <w:p>
      <w:pPr/>
      <w:r>
        <w:rPr/>
        <w:t xml:space="preserve">ذكره لي شيخنا ابن عبد المعطى، وقال: قرأ على البرهان الجعبرى، وعلى ابن وثاب. وقرأ بمكة على البرهان المسرورى، وأجاز الإقراء بالسبع، وقرأ هو عليه لابن كثير. وتوفى بمكة في الفصل، يعنى سنة تسع وأربعين وسبعمائة، وكان تزوج زوجة الفخر التوزري.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2026-10-08T23:10:44+03:00</dcterms:created>
  <dcterms:modified xsi:type="dcterms:W3CDTF">2026-10-08T23:10:44+03:00</dcterms:modified>
</cp:coreProperties>
</file>

<file path=docProps/custom.xml><?xml version="1.0" encoding="utf-8"?>
<Properties xmlns="http://schemas.openxmlformats.org/officeDocument/2006/custom-properties" xmlns:vt="http://schemas.openxmlformats.org/officeDocument/2006/docPropsVTypes"/>
</file>