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عبد الله بن محمد بن فهد القرشي الهاشمي
</w:t>
      </w:r>
    </w:p>
    <w:p>
      <w:pPr>
        <w:jc w:val="start"/>
        <w:bidi/>
      </w:pPr>
      <w:r>
        <w:rPr>
          <w:rFonts w:ascii="arial" w:hAnsi="arial" w:eastAsia="arial" w:cs="arial"/>
          <w:sz w:val="28"/>
          <w:szCs w:val="28"/>
          <w:b w:val="1"/>
          <w:bCs w:val="1"/>
          <w:rtl/>
        </w:rPr>
        <w:t xml:space="preserve">يحيى بن محمد بن عبد الله بن محمد بن فهد القرشي الهاشمي
</w:t>
      </w:r>
    </w:p>
    <w:p>
      <w:pPr/>
      <w:r>
        <w:rPr/>
        <w:t xml:space="preserve">يحيى بن محمد بن عبد الله بن محمد بن فهد القرشي الهاشمي، يلقب بالعماد، ابن الجمال، ويعرف بابن فهد المكي الشافعي: </w:t>
      </w:r>
    </w:p>
    <w:p/>
    <w:p>
      <w:pPr/>
      <w:r>
        <w:rPr/>
        <w:t xml:space="preserve">ولد في رجب سنة تسع وعشرين وسبعمائة، وقيل في سنة ثمان وعشرين بمكة، وسمع بها على الحجي: «صحيح البخاري»، وحضر عليه وعلى الزين الطبري، ومحمد ابن الصفي، وبلال عتيق ابن العجمى، والجمال المطري: بعض «جامع الترمذي» مع رقاد حصل له، وسمع من الزين الطبري، وعثمان بن الصفي، والآقشهري: بعض «السنن لأبي داود» وسمع على الآقشهرى، والزين الطبري، وابن المكرم: بعض «سنن النسائي»، بفوت</w:t>
      </w:r>
    </w:p>
    <w:p/>
    <w:p>
      <w:pPr/>
      <w:r>
        <w:rPr/>
        <w:t xml:space="preserve">معين في طبقة السماع، وعلى الشيخ برهان الدين إبراهيم المسرورى المقري، والشيخ فخر الدين عثمان بن شجاع الدمياطي: «مسند الشافعي»، وغير ذلك على جماعة سواهم. وأجاز له خلق من الشيوخ، منهم: أبو الحرم القلانسي، ومحمد بن علي القطرواني، ومحمد بن أبي القاسم الفارقي، ومحمد بن محمد بن أبي القاسم التونسي، ومحمد بن يعقوب بن الرصاص، وأحمد بن يوسف الخلاطى. وما علمته حدث، ولم يجز لأحد، فإني رأيت بخط الإمام شمس الدين بن سكر، قال: سألته في حدود الثمانين وسبعمائة، أن يتلفظ بالإجازة للمسميين في الاستدعاءات، فلم يجب لذلك، ولم يتلفظ لهم بالإجازة، ولم يسمع أحدا شيئا من الحديث فيما علمته، والله أعلم. انتهى.</w:t>
      </w:r>
    </w:p>
    <w:p/>
    <w:p>
      <w:pPr/>
      <w:r>
        <w:rPr/>
        <w:t xml:space="preserve">وكان صاحب القاضي أبا الفضل النويري قاضي مكة، قبل ولايته لقضاء مكة مدة، واشتغل عليه، وكان به خصيصا، وناب عنه في العقود، ثم نفر من القاضي أبي الفضل. وكان كثير الطواف، مواظبا على حضور الجماعة، وقضى الله له بالشهادة، فإنه توفى مبطونا، في ثالث عشرى ذي القعدة، سنة ثمان وثمانين وسبعمائة، ودفن بالمعلاة.</w:t>
      </w:r>
    </w:p>
    <w:p/>
    <w:p>
      <w:pPr/>
      <w:r>
        <w:rPr/>
        <w:t xml:space="preserve">وتزوج ولم يرزق ولدا، ذكرا ولا أنثى.</w:t>
      </w:r>
    </w:p>
    <w:p/>
    <w:p>
      <w:pPr/>
      <w:r>
        <w:rPr/>
        <w:t xml:space="preserve">أخبرني شيخنا الإمام برهان الدين إبراهيم بن علي الزمزمى، أن القاضي أبا السعود ابن ظهيرة، سأل الشيخ محمد المشوات المقدم ذكره في آخر المحمدين، أن يسأل الله له، أن يرزقه أولادا، فقال له الشيخ محمد: اعمل للفقراء حظرة - يعنى جشيشة - فعمل ذلك، ودعا الشيخ، فحضر، فأكل هو ومن حضر، من الفقراء، وقال له: يا أبا السعود، من الدرب إلى الدرب - يعنى من الكثرة - فكان كما أخبر، رحمه الله.</w:t>
      </w:r>
    </w:p>
    <w:p/>
    <w:p>
      <w:pPr/>
      <w:r>
        <w:rPr/>
        <w:t xml:space="preserve">وكان حاضرا من الجماعة، الفقيه يحيى بن فهد، صاحب هذه الترجمة، فسأل الشيخ كسؤال القاضي أبي السعود، فقال له الشيخ: اعمل للفقراء حظرة، فعمل له في يوم آخر، ودعا الشيخ، وأكل هو والفقراء، قال له الشيخ: يا يحيى، ولا جرادة، ولا قنشورة، فكان كما قال رحمه الله.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2026-08-05T19:14:31+03:00</dcterms:created>
  <dcterms:modified xsi:type="dcterms:W3CDTF">2026-08-05T19:14:31+03:00</dcterms:modified>
</cp:coreProperties>
</file>

<file path=docProps/custom.xml><?xml version="1.0" encoding="utf-8"?>
<Properties xmlns="http://schemas.openxmlformats.org/officeDocument/2006/custom-properties" xmlns:vt="http://schemas.openxmlformats.org/officeDocument/2006/docPropsVTypes"/>
</file>