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 بن علي بن الحسين بن محمد بن شيبة بن إياد بن عمرو 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بن علي بن الحسين بن محمد بن شيبة بن إياد بن عمرو بن العلاء
</w:t>
      </w:r>
    </w:p>
    <w:p>
      <w:pPr/>
      <w:r>
        <w:rPr/>
        <w:t xml:space="preserve">يحيى بن عبد الرحمن بن علي بن الحسين بن محمد بن شيبة بن إياد بن عمرو بن العلاء، القاضي عز الدين أبو المعالى الشيبانى الطبري المكي: </w:t>
      </w:r>
    </w:p>
    <w:p/>
    <w:p>
      <w:pPr/>
      <w:r>
        <w:rPr/>
        <w:t xml:space="preserve">قاضي مكة، ما عرفت له ابتداء ولايته ولا انتهائها، [ ........ ] وبلغني أنه وفد</w:t>
      </w:r>
    </w:p>
    <w:p/>
    <w:p>
      <w:pPr/>
      <w:r>
        <w:rPr/>
        <w:t xml:space="preserve">على السلطان صلاح الدين يوسف بن أيوب، صاحب الديار المصرية والشامية، ووقف عليه وعلى ذريته بلدة بديار مصر، يقال لها فمسان، هي مع ذريته إلى الآن.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2026-08-06T19:52:48+03:00</dcterms:created>
  <dcterms:modified xsi:type="dcterms:W3CDTF">2026-08-06T19:52:48+03:00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