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الربيع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الربيع المكي
</w:t>
      </w:r>
    </w:p>
    <w:p>
      <w:pPr/>
      <w:r>
        <w:rPr/>
        <w:t xml:space="preserve">يحيى بن الربيع المكي: </w:t>
      </w:r>
    </w:p>
    <w:p/>
    <w:p>
      <w:pPr/>
      <w:r>
        <w:rPr/>
        <w:t xml:space="preserve">روى عن سفيان بن عيينة، روى عنه أبو حامد أحمد بن محمد بن يحيى بن بلال البزار.</w:t>
      </w:r>
    </w:p>
    <w:p/>
    <w:p>
      <w:pPr/>
      <w:r>
        <w:rPr/>
        <w:t xml:space="preserve">ووقع لنا حديثه عاليا، في جزء من حديثه، رواه عنه الحافظ أبو عبد الله 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2026-08-05T16:06:59+03:00</dcterms:created>
  <dcterms:modified xsi:type="dcterms:W3CDTF">2026-08-05T16:06:59+03:00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