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ودى بن أحمد بن سنان بن عبد الله بن عمر بن مسعود العمري المكي
</w:t>
      </w:r>
    </w:p>
    <w:p>
      <w:pPr>
        <w:jc w:val="start"/>
        <w:bidi/>
      </w:pPr>
      <w:r>
        <w:rPr>
          <w:rFonts w:ascii="arial" w:hAnsi="arial" w:eastAsia="arial" w:cs="arial"/>
          <w:sz w:val="28"/>
          <w:szCs w:val="28"/>
          <w:b w:val="1"/>
          <w:bCs w:val="1"/>
          <w:rtl/>
        </w:rPr>
        <w:t xml:space="preserve">ودى بن أحمد بن سنان بن عبد الله بن عمر بن مسعود العمري المكي
</w:t>
      </w:r>
    </w:p>
    <w:p>
      <w:pPr/>
      <w:r>
        <w:rPr/>
        <w:t xml:space="preserve">ودى بن أحمد بن سنان بن عبد الله بن عمر بن مسعود العمري المكي: </w:t>
      </w:r>
    </w:p>
    <w:p/>
    <w:p>
      <w:pPr/>
      <w:r>
        <w:rPr/>
        <w:t xml:space="preserve">كان أحد أعيان القواد العمرة، توفى مقتولا في ليلة الثالث عشر أو الرابع عشر، من شهر ربيع الأول، سنة سبع وتسعين وسبعمائة، بمكان يقال له الشعيبة، قتله الأشراف آل أبي نمى مع غيره، لما بيتهم الأشراف، ونهبوا أيضا إبلا لهم كثيرة.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2026-10-09T00:19:49+03:00</dcterms:created>
  <dcterms:modified xsi:type="dcterms:W3CDTF">2026-10-09T00:19:49+03:00</dcterms:modified>
</cp:coreProperties>
</file>

<file path=docProps/custom.xml><?xml version="1.0" encoding="utf-8"?>
<Properties xmlns="http://schemas.openxmlformats.org/officeDocument/2006/custom-properties" xmlns:vt="http://schemas.openxmlformats.org/officeDocument/2006/docPropsVTypes"/>
</file>