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بن أحمد بن سنان بن عبد الله بن عمر بن مسعود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بن أحمد بن سنان بن عبد الله بن عمر بن مسعود المكي
</w:t>
      </w:r>
    </w:p>
    <w:p>
      <w:pPr/>
      <w:r>
        <w:rPr/>
        <w:t xml:space="preserve">هبة بن أحمد بن سنان بن عبد الله بن عمر بن مسعود المكي: </w:t>
      </w:r>
    </w:p>
    <w:p/>
    <w:p>
      <w:pPr/>
      <w:r>
        <w:rPr/>
        <w:t xml:space="preserve">كان من أعيان القواد المعروفين بالعمرة.</w:t>
      </w:r>
    </w:p>
    <w:p/>
    <w:p>
      <w:pPr/>
      <w:r>
        <w:rPr/>
        <w:t xml:space="preserve">توفى بعد سنة تسعين وسبعمائة بقليل، مذحولا في جوفه، من بعض عوام مكة، لتعرضه لبعض حريمهم فيما 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2026-10-09T00:18:43+03:00</dcterms:created>
  <dcterms:modified xsi:type="dcterms:W3CDTF">2026-10-09T00:18:43+03:00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