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 بن عبد الخالق بن محمد الهاشمي القشبى أبو الحسن
</w:t>
      </w:r>
    </w:p>
    <w:p>
      <w:pPr>
        <w:jc w:val="start"/>
        <w:bidi/>
      </w:pPr>
      <w:r>
        <w:rPr>
          <w:rFonts w:ascii="arial" w:hAnsi="arial" w:eastAsia="arial" w:cs="arial"/>
          <w:sz w:val="28"/>
          <w:szCs w:val="28"/>
          <w:b w:val="1"/>
          <w:bCs w:val="1"/>
          <w:rtl/>
        </w:rPr>
        <w:t xml:space="preserve">نفيس بن عبد الخالق بن محمد الهاشمي القشبى أبو الحسن
</w:t>
      </w:r>
    </w:p>
    <w:p>
      <w:pPr/>
      <w:r>
        <w:rPr/>
        <w:t xml:space="preserve">نفيس بن عبد الخالق بن محمد الهاشمي القشبى، أبو الحسن: </w:t>
      </w:r>
    </w:p>
    <w:p/>
    <w:p>
      <w:pPr/>
      <w:r>
        <w:rPr/>
        <w:t xml:space="preserve">ذكره السلفي وقال: نفيس هذا، رجل من أهل القرآن والمعرفة بالقراءات، وقد قرأ بالأندلس والحجاز، على شيوخ، وقرأ الحديث، وسمع على رسالة «ابن أبي زيد» وغيرها، بعد رجوعه من مكة، وتوجه إلى الأندلس، وكان قد جاور بمكة مدة.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2026-10-09T01:32:02+03:00</dcterms:created>
  <dcterms:modified xsi:type="dcterms:W3CDTF">2026-10-09T01:32:02+03:00</dcterms:modified>
</cp:coreProperties>
</file>

<file path=docProps/custom.xml><?xml version="1.0" encoding="utf-8"?>
<Properties xmlns="http://schemas.openxmlformats.org/officeDocument/2006/custom-properties" xmlns:vt="http://schemas.openxmlformats.org/officeDocument/2006/docPropsVTypes"/>
</file>