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أبي بكر بن إبراهيم المصري
</w:t>
      </w:r>
    </w:p>
    <w:p>
      <w:pPr>
        <w:jc w:val="start"/>
        <w:bidi/>
      </w:pPr>
      <w:r>
        <w:rPr>
          <w:rFonts w:ascii="arial" w:hAnsi="arial" w:eastAsia="arial" w:cs="arial"/>
          <w:sz w:val="28"/>
          <w:szCs w:val="28"/>
          <w:b w:val="1"/>
          <w:bCs w:val="1"/>
          <w:rtl/>
        </w:rPr>
        <w:t xml:space="preserve">مهنا بن أبي بكر بن إبراهيم المصري
</w:t>
      </w:r>
    </w:p>
    <w:p>
      <w:pPr/>
      <w:r>
        <w:rPr/>
        <w:t xml:space="preserve">مهنا بن أبي بكر بن إبراهيم المصري: </w:t>
      </w:r>
    </w:p>
    <w:p/>
    <w:p>
      <w:pPr/>
      <w:r>
        <w:rPr/>
        <w:t xml:space="preserve">نزيل مكة وشيخ رباط الخوزى، جاور بمكة نحو أربعين سنة أو أزيد، وكان فيه خير وإحسان لجماعة من الفقراء، وخدم الفقراء برباط الخوزى مدة سنين، ثم ولى مشيخته نحو ثلاثين سنة، واشتهر بذلك عند الناس، توفى في آخر ربيع الأول من سنة عشرين وثمانمائة، وهو في عشر السبعين أو جاوزها.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2026-08-05T18:16:59+03:00</dcterms:created>
  <dcterms:modified xsi:type="dcterms:W3CDTF">2026-08-05T18:16:59+03:00</dcterms:modified>
</cp:coreProperties>
</file>

<file path=docProps/custom.xml><?xml version="1.0" encoding="utf-8"?>
<Properties xmlns="http://schemas.openxmlformats.org/officeDocument/2006/custom-properties" xmlns:vt="http://schemas.openxmlformats.org/officeDocument/2006/docPropsVTypes"/>
</file>