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النعمان بن مالك يكنى أبا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النعمان بن مالك يكنى أبا هارون
</w:t>
      </w:r>
    </w:p>
    <w:p>
      <w:pPr/>
      <w:r>
        <w:rPr/>
        <w:t xml:space="preserve">موسى بن النعمان بن مالك، يكنى أبا هارون: </w:t>
      </w:r>
    </w:p>
    <w:p/>
    <w:p>
      <w:pPr/>
      <w:r>
        <w:rPr/>
        <w:t xml:space="preserve">من أهل الكوفة. أقام بمكة، وقدم مصر، وحدث بها.</w:t>
      </w:r>
    </w:p>
    <w:p/>
    <w:p>
      <w:pPr/>
      <w:r>
        <w:rPr/>
        <w:t xml:space="preserve">توفى في يوم الاثنين النصف من رجب سنة ثلاث وسبعين ومائتين.</w:t>
      </w:r>
    </w:p>
    <w:p/>
    <w:p>
      <w:pPr/>
      <w:r>
        <w:rPr/>
        <w:t xml:space="preserve">هكذا ذكره ابن يونس في «تاريخ الغرباء القادمين إلى مصر»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2026-08-05T16:14:55+03:00</dcterms:created>
  <dcterms:modified xsi:type="dcterms:W3CDTF">2026-08-05T16:14:55+03:00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