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قريش بن داود القرشي الهاشمي المكي
</w:t>
      </w:r>
    </w:p>
    <w:p>
      <w:pPr>
        <w:jc w:val="start"/>
        <w:bidi/>
      </w:pPr>
      <w:r>
        <w:rPr>
          <w:rFonts w:ascii="arial" w:hAnsi="arial" w:eastAsia="arial" w:cs="arial"/>
          <w:sz w:val="28"/>
          <w:szCs w:val="28"/>
          <w:b w:val="1"/>
          <w:bCs w:val="1"/>
          <w:rtl/>
        </w:rPr>
        <w:t xml:space="preserve">موسى بن علي بن قريش بن داود القرشي الهاشمي المكي
</w:t>
      </w:r>
    </w:p>
    <w:p>
      <w:pPr/>
      <w:r>
        <w:rPr/>
        <w:t xml:space="preserve">موسى بن علي بن قريش بن داود القرشي الهاشمي المكي: </w:t>
      </w:r>
    </w:p>
    <w:p/>
    <w:p>
      <w:pPr/>
      <w:r>
        <w:rPr/>
        <w:t xml:space="preserve">كان يتردد إلى اليمن بسبب التجارة، وحصل له بذلك شهرة ووجاهة عند الناس بمكة واليمن، وسكن بعض بلاد اليمن، وولد له بها عدة أولاد، وذهب في بعض السنين إلى اليمن للعلم الذي ينفذه صاحب اليمن في كل سنة ليوقف بعرفة، وتوفى بمكة بعد الحج، من سنة خمس وثمانين وسبعمائة، عن خمس وخمسين سنة، على ما بلغني.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2026-10-09T01:32:02+03:00</dcterms:created>
  <dcterms:modified xsi:type="dcterms:W3CDTF">2026-10-09T01:32:02+03:00</dcterms:modified>
</cp:coreProperties>
</file>

<file path=docProps/custom.xml><?xml version="1.0" encoding="utf-8"?>
<Properties xmlns="http://schemas.openxmlformats.org/officeDocument/2006/custom-properties" xmlns:vt="http://schemas.openxmlformats.org/officeDocument/2006/docPropsVTypes"/>
</file>