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بن محمود بن موسى بن محمود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بن محمود بن موسى بن محمود بن علي
</w:t>
      </w:r>
    </w:p>
    <w:p>
      <w:pPr/>
      <w:r>
        <w:rPr/>
        <w:t xml:space="preserve">مصطفى بن محمود بن موسى بن محمود بن علي الشيخ الصالح المحدث، صفي الدين أبو عبد الدائم، وقيل أبو على، بن شيبة الأنصاري، أبو عبد الدائم، بن أبي الثناء المصري: </w:t>
      </w:r>
    </w:p>
    <w:p/>
    <w:p>
      <w:pPr/>
      <w:r>
        <w:rPr/>
        <w:t xml:space="preserve">نزيل مكة، شرفها الله تعالى، هكذا ذكره ابن مسدى في معجمه وقال: يعرفون ببنى الحصين، أحد المشيخة الصلحاء من مجاورى الحرم الشريف، وممن اختار القناعة سكنى [...] سمع [...] وأبي المفاخر المأمونى وغيرهما، بإفادة عمه أبي الحسن علي بن موسى، وقد استجاز له من أبي محمد بن الطباخ، وأبي الحسن بن حميد وغيرهما.</w:t>
      </w:r>
    </w:p>
    <w:p/>
    <w:p>
      <w:pPr/>
      <w:r>
        <w:rPr/>
        <w:t xml:space="preserve">مولده بفسطاط مصر بعد الستين وخمسمائة بيسير، وتوفى رحمه الله في سنة خمس وأربعين وستمائة بمكة.</w:t>
      </w:r>
    </w:p>
    <w:p/>
    <w:p>
      <w:pPr/>
      <w:r>
        <w:rPr/>
        <w:t xml:space="preserve">وذكر الشريف أبو القاسم الحسيني في وفياته، أنه توفى في ليلة الرابع عشر من جمادى الأولى، من سنة خمس وأربعين وستمائة بمكة، قال: وجاور بها سنين عديدة. انتهى.</w:t>
      </w:r>
    </w:p>
    <w:p/>
    <w:p>
      <w:pPr/>
      <w:r>
        <w:rPr/>
        <w:t xml:space="preserve">وذكره ابن مسدى في معجمه، وزاد في نسبه «محمدا» بين «على وأحمد» وقال: المصري أخو جبريل. وساق عنه حديثا من مسلم عن المأمونى، وآخر عن ابن برى.</w:t>
      </w:r>
    </w:p>
    <w:p/>
    <w:p>
      <w:pPr/>
      <w:r>
        <w:rPr/>
        <w:t xml:space="preserve">وزاد في وفاته، أنها ليلة الجمعة لمكة.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2026-10-09T02:36:10+03:00</dcterms:created>
  <dcterms:modified xsi:type="dcterms:W3CDTF">2026-10-09T02:36:10+03:00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