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علي بن أحمد بن عبد المعطى بن سعد الدين أحمد بن عبد المعطى بن مكي بن طراد الأنصاري الخزرجي المصري المكي
</w:t>
      </w:r>
    </w:p>
    <w:p>
      <w:pPr>
        <w:jc w:val="start"/>
        <w:bidi/>
      </w:pPr>
      <w:r>
        <w:rPr>
          <w:rFonts w:ascii="arial" w:hAnsi="arial" w:eastAsia="arial" w:cs="arial"/>
          <w:sz w:val="28"/>
          <w:szCs w:val="28"/>
          <w:b w:val="1"/>
          <w:bCs w:val="1"/>
          <w:rtl/>
        </w:rPr>
        <w:t xml:space="preserve">مسعود بن علي بن أحمد بن عبد المعطى بن سعد الدين أحمد بن عبد المعطى بن مكي بن طراد الأنصاري الخزرجي المصري المكي
</w:t>
      </w:r>
    </w:p>
    <w:p>
      <w:pPr/>
      <w:r>
        <w:rPr/>
        <w:t xml:space="preserve">مسعود بن علي بن أحمد بن عبد المعطى بن سعد الدين أحمد بن عبد المعطى بن مكي بن طراد الأنصاري الخزرجي المصري المكي: </w:t>
      </w:r>
    </w:p>
    <w:p/>
    <w:p>
      <w:pPr/>
      <w:r>
        <w:rPr/>
        <w:t xml:space="preserve">ولد بمصر ونشأ بها، وجذبه للاشتغال الشريف أبو الخير الفاسي، فقرأ عليه ولازمه وتخرج به، وسمع منه ومن عثمان بن الصفي وغيرهم بقراءته، وذكر لي قريبه شيخنا أبو بكر بن قاسم بن عبد المعطى، أنه كان فاضلا في القراءات والفقه والحديث والعربية، وأنه أخذها عن أبي حيان. مات في سنة إحدى وخمسين وسبعمائة تقريبا بمكة.</w:t>
      </w:r>
    </w:p>
    <w:p/>
    <w:p>
      <w:pPr/>
      <w:r>
        <w:rPr/>
        <w:t xml:space="preserve">أكملت هذه الترجمة من ترجمة المذكور للمصنف، من اختصاره الأول لهذا التاريخ.</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2026-10-09T02:58:07+03:00</dcterms:created>
  <dcterms:modified xsi:type="dcterms:W3CDTF">2026-10-09T02:58:07+03:00</dcterms:modified>
</cp:coreProperties>
</file>

<file path=docProps/custom.xml><?xml version="1.0" encoding="utf-8"?>
<Properties xmlns="http://schemas.openxmlformats.org/officeDocument/2006/custom-properties" xmlns:vt="http://schemas.openxmlformats.org/officeDocument/2006/docPropsVTypes"/>
</file>