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لقاح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لقاح بن منصور
</w:t>
      </w:r>
    </w:p>
    <w:p>
      <w:pPr/>
      <w:r>
        <w:rPr/>
        <w:t xml:space="preserve">لقاح بن منصور: </w:t>
      </w:r>
    </w:p>
    <w:p/>
    <w:p>
      <w:pPr/>
      <w:r>
        <w:rPr/>
        <w:t xml:space="preserve">أحد القواد العمرة. توفى مقتولا في وقت [ ...... ] وهي في يوم السبت، سلخ شعبان سنة سبع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2026-08-05T13:05:10+03:00</dcterms:created>
  <dcterms:modified xsi:type="dcterms:W3CDTF">2026-08-05T13:05:10+03:00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