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لحاف بن راجح بن أبي نمى محمد بن أبي سعد حسن بن علي بن قتادة بن إدريس بن مطاعن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لحاف بن راجح بن أبي نمى محمد بن أبي سعد حسن بن علي بن قتادة بن إدريس بن مطاعن الحسني المكي
</w:t>
      </w:r>
    </w:p>
    <w:p>
      <w:pPr/>
      <w:r>
        <w:rPr/>
        <w:t xml:space="preserve">لحاف بن راجح بن أبي نمى محمد بن أبي سعد حسن بن علي بن قتادة بن إدريس بن مطاعن الحسني المكي: </w:t>
      </w:r>
    </w:p>
    <w:p/>
    <w:p>
      <w:pPr/>
      <w:r>
        <w:rPr/>
        <w:t xml:space="preserve">كان من أعيان الأشراف ذوى أبي نمى. وتوفى في رمضان سنة إحدى وأربعين وسبعمائة، وخلف ولدين، أحدهما: جخيدب بن لحاف، السابق ذكره، والآخر مالك ابن لحاف.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