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قتادة بن عبد الكريم بن أبي سعد بن عبد الكريم بن أبي سعد بن علي بن قتادة الحسني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قتادة بن عبد الكريم بن أبي سعد بن عبد الكريم بن أبي سعد بن علي بن قتادة الحسني المكي
</w:t>
      </w:r>
    </w:p>
    <w:p>
      <w:pPr/>
      <w:r>
        <w:rPr/>
        <w:t xml:space="preserve">قتادة بن عبد الكريم بن أبي سعد بن عبد الكريم بن أبي سعد بن علي بن قتادة الحسني المكي: </w:t>
      </w:r>
    </w:p>
    <w:p/>
    <w:p>
      <w:pPr/>
      <w:r>
        <w:rPr/>
        <w:t xml:space="preserve">كان من أعيان الأشراف ذوى عبد الكريم، ذا ملاءة، توفى في شهر رمضان سنة عشر وثمانمائة [ .... ] ونقل إلى المعلاة ودفن بها.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2026-08-05T16:31:24+03:00</dcterms:created>
  <dcterms:modified xsi:type="dcterms:W3CDTF">2026-08-05T16:31:24+03:00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