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موسى بن علي بن قريش بن داود القرشي الهاشمي المكي يلقب بالعماد
</w:t>
      </w:r>
    </w:p>
    <w:p>
      <w:pPr>
        <w:jc w:val="start"/>
        <w:bidi/>
      </w:pPr>
      <w:r>
        <w:rPr>
          <w:rFonts w:ascii="arial" w:hAnsi="arial" w:eastAsia="arial" w:cs="arial"/>
          <w:sz w:val="28"/>
          <w:szCs w:val="28"/>
          <w:b w:val="1"/>
          <w:bCs w:val="1"/>
          <w:rtl/>
        </w:rPr>
        <w:t xml:space="preserve">عيسى بن موسى بن علي بن قريش بن داود القرشي الهاشمي المكي يلقب بالعماد
</w:t>
      </w:r>
    </w:p>
    <w:p>
      <w:pPr/>
      <w:r>
        <w:rPr/>
        <w:t xml:space="preserve">عيسى بن موسى بن علي بن قريش بن داود القرشي الهاشمي المكي، يلقب بالعماد: </w:t>
      </w:r>
    </w:p>
    <w:p/>
    <w:p>
      <w:pPr/>
      <w:r>
        <w:rPr/>
        <w:t xml:space="preserve">عنى - وله بضع وعشرون سنة - بحفظ القرآن فجوده، وكان كثير التلاوة، وعنى</w:t>
      </w:r>
    </w:p>
    <w:p/>
    <w:p>
      <w:pPr/>
      <w:r>
        <w:rPr/>
        <w:t xml:space="preserve">بالتجارة، فاستفاد عقارا بمكة والخضراء وخيف بنى عمير، من أعمال مكة، وغير ذلك، وصاهر الشيخ نجم الدين المرجانى على ابنته، فولدت له أولادا، وتزوج قبل ذلك بابنة القاضي سراج الدين عبد اللطيف بن سالم، وكان قبل ذلك في خدمة أبيها، أيام ولايته بشد زبيد، وبه تجمل حاله في ابتداء أمره، ومات في ربيع الآخر، أو جمادى الأولى، سنة خمس وعشرين وثمانمائة بمكة، ودفن بالمعلاة، وقد قارب الخمسين، وكان انقطاعه بمنزله نحو يومين أو ثلاثة.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2026-08-05T17:35:37+03:00</dcterms:created>
  <dcterms:modified xsi:type="dcterms:W3CDTF">2026-08-05T17:35:37+03:00</dcterms:modified>
</cp:coreProperties>
</file>

<file path=docProps/custom.xml><?xml version="1.0" encoding="utf-8"?>
<Properties xmlns="http://schemas.openxmlformats.org/officeDocument/2006/custom-properties" xmlns:vt="http://schemas.openxmlformats.org/officeDocument/2006/docPropsVTypes"/>
</file>