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ميمون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ميمون المكي
</w:t>
      </w:r>
    </w:p>
    <w:p>
      <w:pPr/>
      <w:r>
        <w:rPr/>
        <w:t xml:space="preserve">عمرو بن ميمون المكي: </w:t>
      </w:r>
    </w:p>
    <w:p/>
    <w:p>
      <w:pPr/>
      <w:r>
        <w:rPr/>
        <w:t xml:space="preserve">هكذا ذكره صاحب الكمال. ممن روى عنه عنبسة بن سعيد البصري، أخو أبي الربيع السمان، الذي روى له أبو داود، وما علمت من حاله سوى هذا.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2026-10-09T18:01:56+03:00</dcterms:created>
  <dcterms:modified xsi:type="dcterms:W3CDTF">2026-10-09T18:01:56+03:00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