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زيان بن مهشم بن سعيد بن سهم القرشي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زيان بن مهشم بن سعيد بن سهم القرشي السهمي
</w:t>
      </w:r>
    </w:p>
    <w:p>
      <w:pPr/>
      <w:r>
        <w:rPr/>
        <w:t xml:space="preserve">عمرو [بن زيان] بن مهشم بن سعيد بن سهم القرشي السهمي: </w:t>
      </w:r>
    </w:p>
    <w:p/>
    <w:p>
      <w:pPr/>
      <w:r>
        <w:rPr/>
        <w:t xml:space="preserve">ذكره ابن عبد البر هكذا وقال: يقال له أيضا عمير، كان من مهاجرة الحبشة، وقتل بعين التمر، مع خالد بن الوليد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2026-08-05T15:08:18+03:00</dcterms:created>
  <dcterms:modified xsi:type="dcterms:W3CDTF">2026-08-05T15:08:18+03:00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