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مفرج القابسي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مفرج القابسي
</w:t>
      </w:r>
    </w:p>
    <w:p>
      <w:pPr/>
      <w:r>
        <w:rPr/>
        <w:t xml:space="preserve">عمر بن محمد بن مفرج القابسي </w:t>
      </w:r>
    </w:p>
    <w:p/>
    <w:p>
      <w:pPr/>
      <w:r>
        <w:rPr/>
        <w:t xml:space="preserve">: إمام المالكية بالحرم الشريف. سمع منه أبو بكر يحيى بن سعدون القرطبي، ومن ترجمة يحيى في تاريخ القطيعى، استفدت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2026-10-09T18:03:23+03:00</dcterms:created>
  <dcterms:modified xsi:type="dcterms:W3CDTF">2026-10-09T18:03:23+03:00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