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بن علي بن عطية يكنى أبا حفص بن أبي طالب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علي بن عطية يكنى أبا حفص بن أبي طالب المكي
</w:t>
      </w:r>
    </w:p>
    <w:p>
      <w:pPr/>
      <w:r>
        <w:rPr/>
        <w:t xml:space="preserve">عمر بن محمد بن علي بن عطية، يكنى أبا حفص بن أبي طالب المكي: </w:t>
      </w:r>
    </w:p>
    <w:p/>
    <w:p>
      <w:pPr/>
      <w:r>
        <w:rPr/>
        <w:t xml:space="preserve">ذكره الخطيب في تاريخ بغداد، وقال: سمع أباه، وأبا حفص عمر بن شاهين، ويوسف بن القواس، كتبت عنه وكان صدوقا، سكن ناحية باب الطاق، سألته عن مولده فقال: في سنة ست وستين، وثلاثمائة، ومات في شهر ربيع الآخر، سنة خمس وأربعين وأربعمائة.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2026-10-10T07:30:45+03:00</dcterms:created>
  <dcterms:modified xsi:type="dcterms:W3CDTF">2026-10-10T07:30:45+03:00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