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عمر الهيثمي السحولي
</w:t>
      </w:r>
    </w:p>
    <w:p>
      <w:pPr>
        <w:jc w:val="start"/>
        <w:bidi/>
      </w:pPr>
      <w:r>
        <w:rPr>
          <w:rFonts w:ascii="arial" w:hAnsi="arial" w:eastAsia="arial" w:cs="arial"/>
          <w:sz w:val="28"/>
          <w:szCs w:val="28"/>
          <w:b w:val="1"/>
          <w:bCs w:val="1"/>
          <w:rtl/>
        </w:rPr>
        <w:t xml:space="preserve">عمر بن علي بن عمر الهيثمي السحولي
</w:t>
      </w:r>
    </w:p>
    <w:p>
      <w:pPr/>
      <w:r>
        <w:rPr/>
        <w:t xml:space="preserve">عمر بن علي بن عمر الهيثمي السحولي: </w:t>
      </w:r>
    </w:p>
    <w:p/>
    <w:p>
      <w:pPr/>
      <w:r>
        <w:rPr/>
        <w:t xml:space="preserve">نزيل مكة. سمع بمكة على الآقشهري: الموطأ، رواية يحيى بن يحيى، بقراءة إبراهيم بن يونس البعلبكى، في سنة خمس وثلاثين وسبعمائة، وكان صالحا خيرا، جاور بمكة سنين، وتزوج في مكة بامرأة من أهلها، يقال لها عائشة [ ..... ] الزاهدية، فولدت له شيخنا أبا الطيب محمد بن عمر السحولى السابق ذكره وخبره، وكان جدي القاضي أبو الفضل يشكره لمرافقته له في رحلته، وكانت رحلة القاضي أبي الفضل من مكة في سنة تسع وثلاثين وسبعمائة، وغاب عنها سنة أربعين وسبعمائة، فاستفدنا من هذا حياة عمر في هذا التاريخ، وأظنه مات بعد ذلك بكثير، والله أعلم، وبلغني أنه توفى باليمن.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2026-10-10T07:21:09+03:00</dcterms:created>
  <dcterms:modified xsi:type="dcterms:W3CDTF">2026-10-10T07:21:09+03:00</dcterms:modified>
</cp:coreProperties>
</file>

<file path=docProps/custom.xml><?xml version="1.0" encoding="utf-8"?>
<Properties xmlns="http://schemas.openxmlformats.org/officeDocument/2006/custom-properties" xmlns:vt="http://schemas.openxmlformats.org/officeDocument/2006/docPropsVTypes"/>
</file>