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عبيدة بن الفضيل بن عياض التميمي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أبي عبيدة بن الفضيل بن عياض التميمي اليربوعي
</w:t>
      </w:r>
    </w:p>
    <w:p>
      <w:pPr/>
      <w:r>
        <w:rPr/>
        <w:t xml:space="preserve">عمر بن أبي عبيدة بن الفضيل بن عياض التميمي اليربوعي: </w:t>
      </w:r>
    </w:p>
    <w:p/>
    <w:p>
      <w:pPr/>
      <w:r>
        <w:rPr/>
        <w:t xml:space="preserve">ما عرفت من حاله، سوى أنه مدفون في قبر جده الفضيل بن عياض بالمعلاة، لأن في حجر قبره مكتوبا: هذا قبر الفضيل بن عياض وولده أبي عبيدة، وولد ولده عمر بن أبي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2026-08-05T16:29:23+03:00</dcterms:created>
  <dcterms:modified xsi:type="dcterms:W3CDTF">2026-08-05T16:29:23+03:00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