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الحميد بن عبد الرحمن بن زيد بن الخطاب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الحميد بن عبد الرحمن بن زيد بن الخطاب العدوي
</w:t>
      </w:r>
    </w:p>
    <w:p>
      <w:pPr/>
      <w:r>
        <w:rPr/>
        <w:t xml:space="preserve">عمر بن عبد الحميد بن عبد الرحمن بن زيد بن الخطاب العدوي: </w:t>
      </w:r>
    </w:p>
    <w:p/>
    <w:p>
      <w:pPr/>
      <w:r>
        <w:rPr/>
        <w:t xml:space="preserve">أمير مكة. هكذا نسبه صاحب الجمهرة، وقال: ولى مكة للسفاح، وولى اليمن لدواد بن علي، خمسة أشهر، وكان في غاية الفضل. وذكر أن والده عبد الحميد، ولى الكوفة لعمر بن عبد العزيز.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2026-08-05T15:08:24+03:00</dcterms:created>
  <dcterms:modified xsi:type="dcterms:W3CDTF">2026-08-05T15:08:24+03:00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