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 بن ظهيرة بن أحمد بن عطية بن ظهيرة القرشي المخزومي المكي الشافعي يلقب بالسراج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ظهيرة بن أحمد بن عطية بن ظهيرة القرشي المخزومي المكي الشافعي يلقب بالسراج
</w:t>
      </w:r>
    </w:p>
    <w:p>
      <w:pPr/>
      <w:r>
        <w:rPr/>
        <w:t xml:space="preserve">عمر بن عبد الله بن ظهيرة بن أحمد بن عطية بن ظهيرة القرشي المخزومي المكي الشافعي، يلقب بالسراج: </w:t>
      </w:r>
    </w:p>
    <w:p/>
    <w:p>
      <w:pPr/>
      <w:r>
        <w:rPr/>
        <w:t xml:space="preserve">سمع من الجمال بن عبد المعطى، وأحمد بن سالم، وابن حبيب الحلبي، وجماعة، بإفادة أخيه شيخنا القاضي جمال الدين، وأجاز له من شيوخه: ابن أميلة، وابن أبي عمر، وجماعة، وسألت عنه شيخنا المذكور، فقال: بحث «التنبيه» في الفقه على الشيخ برهان الدين الأبناسى، وأجازه بالتدريس، وجل اشتغاله على، وفضل.</w:t>
      </w:r>
    </w:p>
    <w:p/>
    <w:p>
      <w:pPr/>
      <w:r>
        <w:rPr/>
        <w:t xml:space="preserve">وكان شديد الورع متين الديانة. توفى في ذي القعدة سنة سبع وتسعين وسبعمائة بمكة.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2026-08-05T18:38:26+03:00</dcterms:created>
  <dcterms:modified xsi:type="dcterms:W3CDTF">2026-08-05T18:38:26+03:00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