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يعلي بن علي بن عبيد بن حمزة
</w:t>
      </w:r>
    </w:p>
    <w:p>
      <w:pPr>
        <w:jc w:val="start"/>
        <w:bidi/>
      </w:pPr>
      <w:r>
        <w:rPr>
          <w:rFonts w:ascii="arial" w:hAnsi="arial" w:eastAsia="arial" w:cs="arial"/>
          <w:sz w:val="28"/>
          <w:szCs w:val="28"/>
          <w:b w:val="1"/>
          <w:bCs w:val="1"/>
          <w:rtl/>
        </w:rPr>
        <w:t xml:space="preserve">علي بن يعلي بن علي بن عبيد بن حمزة
</w:t>
      </w:r>
    </w:p>
    <w:p>
      <w:pPr/>
      <w:r>
        <w:rPr/>
        <w:t xml:space="preserve">علي بن يعلي بن علي بن عبيد بن حمزة البغدادي الأصل، المكي المولد والمنشأ، أبو الحسن التميمي، المعرف بالسختيلى، يلقب بالسديد: </w:t>
      </w:r>
    </w:p>
    <w:p/>
    <w:p>
      <w:pPr/>
      <w:r>
        <w:rPr/>
        <w:t xml:space="preserve">سمع من زاهر بن رستم: جزءا من عوالي أبي الحسين علي بن بشران، ومن يونس الهاشمي، من جزء الكوفإني أو جميعه، وحدث.</w:t>
      </w:r>
    </w:p>
    <w:p/>
    <w:p>
      <w:pPr/>
      <w:r>
        <w:rPr/>
        <w:t xml:space="preserve">سمع من الدمياطي الحافظ بالمسجد الحرام، وذكره في معجمه، وتوفى سنة اثنتين وخمسين وستمائة بمكة فيما أظن، نقلت وفاته من خط أمين الدين القسطلاني، في استدعاء أجاز له فيه ولابنه قطب الدين، ووجدت بخط ابنه، أنه كان فقيها فاضلا شاعرا فرضيا حاذقا.</w:t>
      </w:r>
    </w:p>
    <w:p/>
    <w:p>
      <w:pPr/>
      <w:r>
        <w:rPr/>
        <w:t xml:space="preserve">ولعلى هذا، ابن اسمه يحيى، سمع بدمشق على إسماعيل العراقي، سنة ثمان وأربعين وستمائة، ولم أدر متى مات.</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2026-10-09T19:06:19+03:00</dcterms:created>
  <dcterms:modified xsi:type="dcterms:W3CDTF">2026-10-09T19:06:19+03:00</dcterms:modified>
</cp:coreProperties>
</file>

<file path=docProps/custom.xml><?xml version="1.0" encoding="utf-8"?>
<Properties xmlns="http://schemas.openxmlformats.org/officeDocument/2006/custom-properties" xmlns:vt="http://schemas.openxmlformats.org/officeDocument/2006/docPropsVTypes"/>
</file>