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يحيى بن محمد بن يحيى بن عبيد بن حمزة بن بركات الشيبي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يحيى بن محمد بن يحيى بن عبيد بن حمزة بن بركات الشيبي
</w:t>
      </w:r>
    </w:p>
    <w:p>
      <w:pPr/>
      <w:r>
        <w:rPr/>
        <w:t xml:space="preserve">علي بن يحيى بن محمد بن يحيى بن عبيد بن حمزة بن بركات الشيبي: </w:t>
      </w:r>
    </w:p>
    <w:p/>
    <w:p>
      <w:pPr/>
      <w:r>
        <w:rPr/>
        <w:t xml:space="preserve">أحد حجبة البيت الحرام. توفى يوم الجمعة سادس شهر رمضان سنة تسع وسبعين وخمسمائة بمكة، ودفن بالمعلاة. ومن حجر قبره لخصت هذا، وترجم فيه: بالشاب.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2026-10-09T19:07:51+03:00</dcterms:created>
  <dcterms:modified xsi:type="dcterms:W3CDTF">2026-10-09T19:07:51+03:00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