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الزين محمد بن الأمين محمد بن القطب محمد بن أحمد بن علي ابن محمد بن الحسن بن عبد الله بن أحمد القسطلاني
</w:t>
      </w:r>
    </w:p>
    <w:p>
      <w:pPr>
        <w:jc w:val="start"/>
        <w:bidi/>
      </w:pPr>
      <w:r>
        <w:rPr>
          <w:rFonts w:ascii="arial" w:hAnsi="arial" w:eastAsia="arial" w:cs="arial"/>
          <w:sz w:val="28"/>
          <w:szCs w:val="28"/>
          <w:b w:val="1"/>
          <w:bCs w:val="1"/>
          <w:rtl/>
        </w:rPr>
        <w:t xml:space="preserve">علي بن الزين محمد بن الأمين محمد بن القطب محمد بن أحمد بن علي ابن محمد بن الحسن بن عبد الله بن أحمد القسطلاني
</w:t>
      </w:r>
    </w:p>
    <w:p>
      <w:pPr/>
      <w:r>
        <w:rPr/>
        <w:t xml:space="preserve">علي بن الزين محمد بن الأمين محمد بن القطب محمد بن أحمد بن علي ابن محمد بن الحسن بن عبد الله بن أحمد القسطلاني المكي، يلقب نور الدين: </w:t>
      </w:r>
    </w:p>
    <w:p/>
    <w:p>
      <w:pPr/>
      <w:r>
        <w:rPr/>
        <w:t xml:space="preserve">وجدت بخطه، أنه ولد في الحادي والعشرين من شهر رمضان سنة تسعين وستمائة، وسمع من جده أمين الدين القسطلاني: الموطأ، رواية يحيى بن يحيى، من أوله إلى قوله: إعادة الصلاة مع الإمام. وأجاز له، وسمع من يحيى بن محمد الطبري: نسخة أبي مسهر الغساني: وما معها، وسمع من الفخر التوزري: الموطأ أيضا، وصحيح البخاري، وصحيح مسلم، وسنن أبي داود، وعلى الصفي الطبري، وأخيه الرضي: من قوله في صحيح البخاري: </w:t>
      </w:r>
    </w:p>
    <w:p>
      <w:pPr/>
      <w:r>
        <w:rPr>
          <w:color w:val="0000ff"/>
        </w:rPr>
        <w:t xml:space="preserve">{وإلى مدين أخاهم شعيباً}</w:t>
      </w:r>
    </w:p>
    <w:p>
      <w:pPr/>
      <w:r>
        <w:rPr/>
        <w:t xml:space="preserve"> [الإعراف: 85]، إلى باب: مبعث النبي صلى الله عليه وسلم، وسمعه كاملا على الرضى، وسمع من غيره. وحدث</w:t>
      </w:r>
    </w:p>
    <w:p/>
    <w:p>
      <w:pPr/>
      <w:r>
        <w:rPr/>
        <w:t xml:space="preserve">سمع منه جماعة من شيوخنا، منهم ابن سكر، ووجدت بخطه، أنه توفى في التاسع والعشرين من شهر رجب سنة تسع وخمسين وسبعمائة بمكة، ودفن بالمعلاة، بقرب جده أبي العباس القسطلاني. انتهى.</w:t>
      </w:r>
    </w:p>
    <w:p/>
    <w:p>
      <w:pPr/>
      <w:r>
        <w:rPr/>
        <w:t xml:space="preserve">وكان مشهورا بالخير، معتبرا عند الناس، وكان وافر العقل، ولذلك صحب قاضي مكة نجم الدين الطبري، وأخاه القاضي زين الدين، وكانت بينهما عداوة، فلذلك عسرت صحبتهما على كثير من الناس، وتيسر ذلك لعلي بن الزين هذا.</w:t>
      </w:r>
    </w:p>
    <w:p/>
    <w:p>
      <w:pPr/>
      <w:r>
        <w:rPr/>
        <w:t xml:space="preserve">وبلغني أنه نفى حمل أمة له، ولاعن على نفيه، وأستبعد أن يكون لاعن،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2026-10-09T20:06:09+03:00</dcterms:created>
  <dcterms:modified xsi:type="dcterms:W3CDTF">2026-10-09T20:06:09+03:00</dcterms:modified>
</cp:coreProperties>
</file>

<file path=docProps/custom.xml><?xml version="1.0" encoding="utf-8"?>
<Properties xmlns="http://schemas.openxmlformats.org/officeDocument/2006/custom-properties" xmlns:vt="http://schemas.openxmlformats.org/officeDocument/2006/docPropsVTypes"/>
</file>