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العزيز العباسي الشريف النقيب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العزيز العباسي الشريف النقيب أبو الحسن
</w:t>
      </w:r>
    </w:p>
    <w:p>
      <w:pPr/>
      <w:r>
        <w:rPr/>
        <w:t xml:space="preserve">علي بن محمد بن عبد العزيز العباسي الشريف النقيب، أبو الحسن: </w:t>
      </w:r>
    </w:p>
    <w:p/>
    <w:p>
      <w:pPr/>
      <w:r>
        <w:rPr/>
        <w:t xml:space="preserve">توفى ليلة الأحد لثمان بقين من [ ......... ] سنة إحدى عشرة وخمسمائة بمكة، ودفن بالمعلاة، ومن حجر قبره لخصت ما ذكرته.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2026-10-09T20:05:09+03:00</dcterms:created>
  <dcterms:modified xsi:type="dcterms:W3CDTF">2026-10-09T20:05:09+03:00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