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سنان بن عبد الله بن عمر بن مسعود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سنان بن عبد الله بن عمر بن مسعود العمري المكي
</w:t>
      </w:r>
    </w:p>
    <w:p>
      <w:pPr/>
      <w:r>
        <w:rPr/>
        <w:t xml:space="preserve">علي بن سنان بن عبد الله بن عمر بن مسعود العمري المكي: </w:t>
      </w:r>
    </w:p>
    <w:p/>
    <w:p>
      <w:pPr/>
      <w:r>
        <w:rPr/>
        <w:t xml:space="preserve">كان أحد القواد العمرة، وكان وزيرا لأحمد بن عجلان. توفى سنة خمس وثمانمائة، أو قريبا منها.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2026-10-09T21:51:10+03:00</dcterms:created>
  <dcterms:modified xsi:type="dcterms:W3CDTF">2026-10-09T21:51:10+03:00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