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علي بن محمد بن عبد السلام بن المبارك بن محمد ابن راشد التميمي الدارمي المنتخب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علي بن محمد بن عبد السلام بن المبارك بن محمد ابن راشد التميمي الدارمي المنتخب أبو الحسن
</w:t>
      </w:r>
    </w:p>
    <w:p>
      <w:pPr/>
      <w:r>
        <w:rPr/>
        <w:t xml:space="preserve">علي بن الحسن بن علي بن محمد بن عبد السلام بن المبارك بن محمد ابن راشد التميمي الدارمي، المنتخب أبو الحسن، المعروف بالريحاني المكي: </w:t>
      </w:r>
    </w:p>
    <w:p/>
    <w:p>
      <w:pPr/>
      <w:r>
        <w:rPr/>
        <w:t xml:space="preserve">الشاعر المشهور. سمع بمكة من أبي الفتح عبد الملك بن أبي القاسم محمود بن عبد الكريم بن علي الدرهستانى، وأبو بكر أحمد بن المقرب، وحدث.</w:t>
      </w:r>
    </w:p>
    <w:p/>
    <w:p>
      <w:pPr/>
      <w:r>
        <w:rPr/>
        <w:t xml:space="preserve">ذكره المنذرى في «التكملة» وقال: حدثنا عنه الحافظ أبو الحسن المقدسي وغيره، وله شعر حسن، ورحل إلى الشام لقصد الملك العادل محمود بن زنكى، ووفد أيضا على الملك الناصر صلاح الدين.</w:t>
      </w:r>
    </w:p>
    <w:p/>
    <w:p>
      <w:pPr/>
      <w:r>
        <w:rPr/>
        <w:t xml:space="preserve">والريحاني: بفتح الراء المهملة، وسكون الياء آخر الحروف، وفتح الحاء المهملة، وبعد الألف نون. وسألت ابن أخيه عن هذه النسبة. فقال: لا أعرف هذه النسبة إلى شيء، غير أنى لقيت جماعة من الدارميين بالإسكندرية، ينتسبون بالريحاني، فسألتهم عن ذلك، واختلفوا على، فمنهم من قال: نحن منسوبون إلى أرض الريحان، وهو موضع ذكره الفرزدق في شعره. ومنهم من قال: نسبة إلى جد اسمه ريحان.</w:t>
      </w:r>
    </w:p>
    <w:p/>
    <w:p>
      <w:pPr/>
      <w:r>
        <w:rPr/>
        <w:t xml:space="preserve">وذكر المنذرى، أنه توفى في سنة ست وتسعين وخمسمائة. انتهى.</w:t>
      </w:r>
    </w:p>
    <w:p/>
    <w:p>
      <w:pPr/>
      <w:r>
        <w:rPr/>
        <w:t xml:space="preserve">وما ذكره ابن المستوفى في «تاريخ إربل» في أثناء ترجمة ابن أخيه سليمان السابق من أنه توفى سنة ثمان وستمائة. لا يصح.</w:t>
      </w:r>
    </w:p>
    <w:p/>
    <w:p>
      <w:pPr/>
      <w:r>
        <w:rPr/>
        <w:t xml:space="preserve">وقد ذكره العماد الكاتب في الخريدة. وأنشد له أبياتا كتبها إلى الملك العادل، لما ورد دمشق في سنة ثمان وستين، وهي هذه الأبيات [من البسيط]:</w:t>
      </w:r>
    </w:p>
    <w:p/>
    <w:p>
      <w:pPr>
        <w:jc w:val="center"/>
      </w:pPr>
      <w:r>
        <w:rPr>
          <w:color w:val="ff0000"/>
        </w:rPr>
        <w:t xml:space="preserve">يا أوحدا عظمته العرب والعجم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وواحدا هو في أثوابه أمم</w:t>
      </w:r>
    </w:p>
    <w:p/>
    <w:p>
      <w:pPr>
        <w:jc w:val="center"/>
      </w:pPr>
      <w:r>
        <w:rPr>
          <w:color w:val="ff0000"/>
        </w:rPr>
        <w:t xml:space="preserve">إنا قصدناك والأقطار مظلمة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والبدر يرجى إذا ما التجت الظلم</w:t>
      </w:r>
    </w:p>
    <w:p/>
    <w:p>
      <w:pPr>
        <w:jc w:val="center"/>
      </w:pPr>
      <w:r>
        <w:rPr>
          <w:color w:val="ff0000"/>
        </w:rPr>
        <w:t xml:space="preserve">سرنا إليك من البيت الحرام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نعد المقام به إذ بيتك الحرم</w:t>
      </w:r>
    </w:p>
    <w:p/>
    <w:p>
      <w:pPr/>
      <w:r>
        <w:rPr/>
        <w:t xml:space="preserve">والملك العادل المشار إليه، هو المعروف بنور الدين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2026-10-09T21:54:27+03:00</dcterms:created>
  <dcterms:modified xsi:type="dcterms:W3CDTF">2026-10-09T21:54:27+03:00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