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أبي بكر بن محمد بن إبراهيم تقي الدين أبو الحسن الطبري المكي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أبي بكر بن محمد بن إبراهيم تقي الدين أبو الحسن الطبري المكي الشافعي
</w:t>
      </w:r>
    </w:p>
    <w:p>
      <w:pPr/>
      <w:r>
        <w:rPr/>
        <w:t xml:space="preserve">علي بن أبي بكر بن محمد بن إبراهيم، تقي الدين أبو الحسن الطبري المكي الشافعي: </w:t>
      </w:r>
    </w:p>
    <w:p/>
    <w:p>
      <w:pPr/>
      <w:r>
        <w:rPr/>
        <w:t xml:space="preserve">إمام المقام، وخطيب المسجد الحرام. سمع من يونس بن يحيى الهاشمي: صحيح البخاري، ومن زاهر بن رستم: جامع الترمذي، وسمعه على ابن أبي الصيف، وغير ذلك.</w:t>
      </w:r>
    </w:p>
    <w:p/>
    <w:p>
      <w:pPr/>
      <w:r>
        <w:rPr/>
        <w:t xml:space="preserve">وسمع من أبي الحسن عبد اللطيف بن إسماعيل بن أبي سعد النيسابوري: جزء الأنصاري، أخبرنا القاضي أبو بكر. وحدث. سمع منه المحب الطبري وجماعة.</w:t>
      </w:r>
    </w:p>
    <w:p/>
    <w:p>
      <w:pPr/>
      <w:r>
        <w:rPr/>
        <w:t xml:space="preserve">وتوفى في سنة أربعين وستمائة في أوائلها بمكة، كذا وجدت وفاته بخط القطب القسطلاني.</w:t>
      </w:r>
    </w:p>
    <w:p/>
    <w:p>
      <w:pPr/>
      <w:r>
        <w:rPr/>
        <w:t xml:space="preserve">ومولده يوم السبت وقت صلاة الظهر يوم عشر من شهر رجب، سنة ست وسبعين وخمسمائة. نقلت مولده من خط شيخنا ابن سكر، وذكر أنه نقله من خط المحب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2026-08-05T17:17:40+03:00</dcterms:created>
  <dcterms:modified xsi:type="dcterms:W3CDTF">2026-08-05T17:17:40+03:00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