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مبارك بن رميثة بن أبي نمى الحسني المكي
</w:t>
      </w:r>
    </w:p>
    <w:p>
      <w:pPr>
        <w:jc w:val="start"/>
        <w:bidi/>
      </w:pPr>
      <w:r>
        <w:rPr>
          <w:rFonts w:ascii="arial" w:hAnsi="arial" w:eastAsia="arial" w:cs="arial"/>
          <w:sz w:val="28"/>
          <w:szCs w:val="28"/>
          <w:b w:val="1"/>
          <w:bCs w:val="1"/>
          <w:rtl/>
        </w:rPr>
        <w:t xml:space="preserve">عقيل بن مبارك بن رميثة بن أبي نمى الحسني المكي
</w:t>
      </w:r>
    </w:p>
    <w:p>
      <w:pPr/>
      <w:r>
        <w:rPr/>
        <w:t xml:space="preserve">عقيل بن مبارك بن رميثة بن أبي نمى الحسني المكي: </w:t>
      </w:r>
    </w:p>
    <w:p/>
    <w:p>
      <w:pPr/>
      <w:r>
        <w:rPr/>
        <w:t xml:space="preserve">كان من أعيان الأشراف، وجعله ابن عمه أمير مكة عنان بن مغامس بن رميثة، شريكا له في ولاية مكة، في سنة تسع وثمانين وسبعمائة، وهي ولاية عنان الأولى، وبقى على ذلك أشهرا، وكان يدعى له في الخطبة وعلى زمزم بعد المغرب.</w:t>
      </w:r>
    </w:p>
    <w:p/>
    <w:p>
      <w:pPr/>
      <w:r>
        <w:rPr/>
        <w:t xml:space="preserve">وتوفى سنة خمس وعشرين وثمانمائة، بعد أن أضر، وربما تغير عقله.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2026-08-05T18:18:17+03:00</dcterms:created>
  <dcterms:modified xsi:type="dcterms:W3CDTF">2026-08-05T18:18:17+03:00</dcterms:modified>
</cp:coreProperties>
</file>

<file path=docProps/custom.xml><?xml version="1.0" encoding="utf-8"?>
<Properties xmlns="http://schemas.openxmlformats.org/officeDocument/2006/custom-properties" xmlns:vt="http://schemas.openxmlformats.org/officeDocument/2006/docPropsVTypes"/>
</file>